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AD742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_GBK" w:cs="Times New Roman"/>
          <w:color w:val="000000" w:themeColor="text1"/>
          <w:sz w:val="40"/>
          <w:szCs w:val="40"/>
          <w:lang w:val="en-US" w:eastAsia="zh-CN"/>
          <w14:textFill>
            <w14:solidFill>
              <w14:schemeClr w14:val="tx1"/>
            </w14:solidFill>
          </w14:textFill>
        </w:rPr>
      </w:pPr>
      <w:r>
        <w:rPr>
          <w:rFonts w:hint="eastAsia" w:ascii="Times New Roman" w:hAnsi="Times New Roman" w:eastAsia="方正小标宋_GBK" w:cs="Times New Roman"/>
          <w:color w:val="000000" w:themeColor="text1"/>
          <w:sz w:val="40"/>
          <w:szCs w:val="40"/>
          <w:lang w:val="en-US" w:eastAsia="zh-CN"/>
          <w14:textFill>
            <w14:solidFill>
              <w14:schemeClr w14:val="tx1"/>
            </w14:solidFill>
          </w14:textFill>
        </w:rPr>
        <w:t>江苏省</w:t>
      </w:r>
      <w:r>
        <w:rPr>
          <w:rFonts w:hint="default" w:ascii="Times New Roman" w:hAnsi="Times New Roman" w:eastAsia="方正小标宋_GBK" w:cs="Times New Roman"/>
          <w:color w:val="000000" w:themeColor="text1"/>
          <w:sz w:val="40"/>
          <w:szCs w:val="40"/>
          <w:lang w:val="en-US" w:eastAsia="zh-CN"/>
          <w14:textFill>
            <w14:solidFill>
              <w14:schemeClr w14:val="tx1"/>
            </w14:solidFill>
          </w14:textFill>
        </w:rPr>
        <w:t>中小学教育管理干部</w:t>
      </w:r>
    </w:p>
    <w:p w14:paraId="3E877ED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40"/>
          <w:szCs w:val="40"/>
          <w:lang w:val="en-US" w:eastAsia="zh-CN"/>
          <w14:textFill>
            <w14:solidFill>
              <w14:schemeClr w14:val="tx1"/>
            </w14:solidFill>
          </w14:textFill>
        </w:rPr>
      </w:pPr>
      <w:r>
        <w:rPr>
          <w:rFonts w:hint="default" w:ascii="Times New Roman" w:hAnsi="Times New Roman" w:eastAsia="方正小标宋_GBK" w:cs="Times New Roman"/>
          <w:color w:val="000000" w:themeColor="text1"/>
          <w:sz w:val="40"/>
          <w:szCs w:val="40"/>
          <w:lang w:val="en-US" w:eastAsia="zh-CN"/>
          <w14:textFill>
            <w14:solidFill>
              <w14:schemeClr w14:val="tx1"/>
            </w14:solidFill>
          </w14:textFill>
        </w:rPr>
        <w:t>心理健康育人能力提升专</w:t>
      </w:r>
      <w:r>
        <w:rPr>
          <w:rFonts w:hint="eastAsia" w:ascii="Times New Roman" w:hAnsi="Times New Roman" w:eastAsia="方正小标宋_GBK" w:cs="Times New Roman"/>
          <w:color w:val="000000" w:themeColor="text1"/>
          <w:sz w:val="40"/>
          <w:szCs w:val="40"/>
          <w:lang w:val="en-US" w:eastAsia="zh-CN"/>
          <w14:textFill>
            <w14:solidFill>
              <w14:schemeClr w14:val="tx1"/>
            </w14:solidFill>
          </w14:textFill>
        </w:rPr>
        <w:t>项</w:t>
      </w:r>
      <w:r>
        <w:rPr>
          <w:rFonts w:hint="default" w:ascii="Times New Roman" w:hAnsi="Times New Roman" w:eastAsia="方正小标宋_GBK" w:cs="Times New Roman"/>
          <w:color w:val="000000" w:themeColor="text1"/>
          <w:sz w:val="40"/>
          <w:szCs w:val="40"/>
          <w:lang w:val="en-US" w:eastAsia="zh-CN"/>
          <w14:textFill>
            <w14:solidFill>
              <w14:schemeClr w14:val="tx1"/>
            </w14:solidFill>
          </w14:textFill>
        </w:rPr>
        <w:t>培训方案</w:t>
      </w:r>
    </w:p>
    <w:p w14:paraId="247DCFA2">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pPr>
    </w:p>
    <w:p w14:paraId="48C540F7">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pPr>
      <w:r>
        <w:rPr>
          <w:rFonts w:hint="default"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t>为</w:t>
      </w:r>
      <w:r>
        <w:rPr>
          <w:rFonts w:hint="eastAsia"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t>深入</w:t>
      </w:r>
      <w:r>
        <w:rPr>
          <w:rFonts w:hint="default"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t>贯彻落实《教育强国建设规划纲要（2024—2035年）》《中共中央 国务院关于弘扬教育家精神加强新时代高素质专业化教师队伍建设的意见》</w:t>
      </w:r>
      <w:r>
        <w:rPr>
          <w:rFonts w:hint="eastAsia"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t>和《教育部办公厅关于印发〈进一步加强中小学生心理健康工作十条措施〉的通知》</w:t>
      </w:r>
      <w:r>
        <w:rPr>
          <w:rFonts w:hint="default"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t>等文件精神，</w:t>
      </w:r>
      <w:r>
        <w:rPr>
          <w:rFonts w:hint="eastAsia"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t>落实健康第一教育理念，弘扬教育家精神，提升教师教书育人能力，推进实施全员育心制度，</w:t>
      </w:r>
      <w:r>
        <w:rPr>
          <w:rFonts w:hint="default"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t>江苏省少年儿童研究会心理健康专业委员会联合</w:t>
      </w:r>
      <w:r>
        <w:rPr>
          <w:rFonts w:hint="eastAsia"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t>心理健康辅导员网等</w:t>
      </w:r>
      <w:r>
        <w:rPr>
          <w:rFonts w:hint="default"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t>单位，共同</w:t>
      </w:r>
      <w:r>
        <w:rPr>
          <w:rFonts w:hint="eastAsia"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t>举办</w:t>
      </w: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江苏省中小学教育管理干部心理健康育人能力提升专</w:t>
      </w: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项</w:t>
      </w: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培训，具体方案如下</w:t>
      </w: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w:t>
      </w:r>
    </w:p>
    <w:p w14:paraId="1FC3E051">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0" w:firstLineChars="200"/>
        <w:textAlignment w:val="auto"/>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t>组织单位</w:t>
      </w:r>
    </w:p>
    <w:p w14:paraId="2184089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textAlignment w:val="auto"/>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指导单位：江苏省少工委</w:t>
      </w:r>
    </w:p>
    <w:p w14:paraId="3308158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textAlignment w:val="auto"/>
        <w:rPr>
          <w:rFonts w:hint="default" w:ascii="Times New Roman" w:hAnsi="Times New Roman" w:eastAsia="方正仿宋_GB2312" w:cs="Times New Roman"/>
          <w:color w:val="000000" w:themeColor="text1"/>
          <w:spacing w:val="-6"/>
          <w:sz w:val="32"/>
          <w:szCs w:val="32"/>
          <w:lang w:val="en-US" w:eastAsia="zh-CN"/>
          <w14:textFill>
            <w14:solidFill>
              <w14:schemeClr w14:val="tx1"/>
            </w14:solidFill>
          </w14:textFill>
        </w:rPr>
      </w:pP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主办单位：江苏省少年儿童研究会心理健康专业委员会</w:t>
      </w:r>
    </w:p>
    <w:p w14:paraId="7553195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textAlignment w:val="auto"/>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承办单位：心理健康辅导员网</w:t>
      </w:r>
    </w:p>
    <w:p w14:paraId="7521BD3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textAlignment w:val="auto"/>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协办单位：</w:t>
      </w: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相关县（市、区）</w:t>
      </w: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教育（教体、社会事业）局</w:t>
      </w: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或</w:t>
      </w: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教师发展中心</w:t>
      </w:r>
    </w:p>
    <w:p w14:paraId="7A60DFC7">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t>培训对象</w:t>
      </w:r>
    </w:p>
    <w:p w14:paraId="724395B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eastAsia" w:ascii="仿宋" w:hAnsi="仿宋" w:eastAsia="仿宋"/>
          <w:sz w:val="32"/>
          <w:szCs w:val="32"/>
        </w:rPr>
        <w:t>中小学</w:t>
      </w:r>
      <w:r>
        <w:rPr>
          <w:rFonts w:hint="eastAsia" w:ascii="仿宋" w:hAnsi="仿宋" w:eastAsia="仿宋"/>
          <w:sz w:val="32"/>
          <w:szCs w:val="32"/>
          <w:lang w:val="en-US" w:eastAsia="zh-CN"/>
        </w:rPr>
        <w:t>（含中职、中技）</w:t>
      </w: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校长、分管心理健康工作的副校长等教育管理干部</w:t>
      </w: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w:t>
      </w:r>
    </w:p>
    <w:p w14:paraId="79153F55">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t>培训目标</w:t>
      </w:r>
    </w:p>
    <w:p w14:paraId="204FF12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帮助</w:t>
      </w: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中小学</w:t>
      </w: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教育管理干部提高对学生心理健康工作的认识，提升对学校心理健康教育工作的领导和管理能力。</w:t>
      </w:r>
    </w:p>
    <w:p w14:paraId="33646FB5">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t>培训内容、课时及周期</w:t>
      </w:r>
    </w:p>
    <w:p w14:paraId="5A22513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pPr>
      <w:r>
        <w:rPr>
          <w:rFonts w:hint="eastAsia" w:ascii="Times New Roman" w:hAnsi="Times New Roman" w:eastAsia="方正仿宋_GB2312" w:cs="Times New Roman"/>
          <w:b w:val="0"/>
          <w:bCs w:val="0"/>
          <w:color w:val="000000" w:themeColor="text1"/>
          <w:sz w:val="32"/>
          <w:szCs w:val="32"/>
          <w:vertAlign w:val="baseline"/>
          <w:lang w:val="en-US" w:eastAsia="zh-CN"/>
          <w14:textFill>
            <w14:solidFill>
              <w14:schemeClr w14:val="tx1"/>
            </w14:solidFill>
          </w14:textFill>
        </w:rPr>
        <w:t>培训内容主要包括心理健康教育政策与发展、心理健康基础理论、中小学心理健康教育体系建设、中小学生心理生理特征及身心发展规律、中小学生常见心理问题的识别与应对、中小学心理健康跨学科融合教育等（</w:t>
      </w:r>
      <w:r>
        <w:rPr>
          <w:rFonts w:hint="eastAsia" w:ascii="仿宋" w:hAnsi="仿宋" w:eastAsia="仿宋"/>
          <w:sz w:val="32"/>
          <w:szCs w:val="32"/>
          <w:lang w:val="en-US" w:eastAsia="zh-CN"/>
        </w:rPr>
        <w:t>具体课程目录及授课专家介绍见附件1）</w:t>
      </w:r>
      <w:r>
        <w:rPr>
          <w:rFonts w:hint="eastAsia" w:ascii="Times New Roman" w:hAnsi="Times New Roman" w:eastAsia="方正仿宋_GB2312" w:cs="Times New Roman"/>
          <w:b w:val="0"/>
          <w:bCs w:val="0"/>
          <w:color w:val="000000" w:themeColor="text1"/>
          <w:sz w:val="32"/>
          <w:szCs w:val="32"/>
          <w:vertAlign w:val="baseline"/>
          <w:lang w:val="en-US" w:eastAsia="zh-CN"/>
          <w14:textFill>
            <w14:solidFill>
              <w14:schemeClr w14:val="tx1"/>
            </w14:solidFill>
          </w14:textFill>
        </w:rPr>
        <w:t>。培训课时为</w:t>
      </w: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33课时，</w:t>
      </w: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平均每课时45分钟。</w:t>
      </w: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培训周期</w:t>
      </w: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为</w:t>
      </w: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90天。</w:t>
      </w:r>
    </w:p>
    <w:p w14:paraId="5A961205">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0" w:firstLineChars="200"/>
        <w:textAlignment w:val="auto"/>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t>培训方式及考核方式</w:t>
      </w:r>
    </w:p>
    <w:p w14:paraId="2A49496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pP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学员通过电脑、手机、平板等设备在线按顺序观看网络课程视频并完成各章节练习</w:t>
      </w: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。完成所有课程学习后进行在线结业考试，在线结业考试最多可以考3次，成绩合格</w:t>
      </w: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学习</w:t>
      </w: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平台自动生成电子版《合格证书》。</w:t>
      </w:r>
    </w:p>
    <w:p w14:paraId="12821FF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lang w:val="en-US" w:eastAsia="zh-CN"/>
          <w14:textFill>
            <w14:solidFill>
              <w14:schemeClr w14:val="tx1"/>
            </w14:solidFill>
          </w14:textFill>
        </w:rPr>
        <w:t>六、组织报名</w:t>
      </w:r>
    </w:p>
    <w:p w14:paraId="283EEE9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1.各协办单位按照1所中小学校</w:t>
      </w:r>
      <w:r>
        <w:rPr>
          <w:rFonts w:hint="eastAsia" w:ascii="仿宋" w:hAnsi="仿宋" w:eastAsia="仿宋"/>
          <w:sz w:val="32"/>
          <w:szCs w:val="32"/>
          <w:lang w:val="en-US" w:eastAsia="zh-CN"/>
        </w:rPr>
        <w:t>（含中职、中技）</w:t>
      </w: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免费培训1人的标准，组织辖区内中小学校长或分管心理健康工作的副校长报名参加培训。</w:t>
      </w:r>
    </w:p>
    <w:p w14:paraId="49CE3FE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2.</w:t>
      </w: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各</w:t>
      </w: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协</w:t>
      </w: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办单位</w:t>
      </w:r>
      <w:r>
        <w:rPr>
          <w:rFonts w:hint="eastAsia" w:ascii="Times New Roman" w:hAnsi="Times New Roman" w:eastAsia="方正仿宋_GBK" w:cs="Times New Roman"/>
          <w:b w:val="0"/>
          <w:bCs w:val="0"/>
          <w:sz w:val="32"/>
          <w:szCs w:val="32"/>
          <w:lang w:val="en-US" w:eastAsia="zh-CN"/>
        </w:rPr>
        <w:t>填写《中小学教育管理干部心育能力提升专项培训报名汇总表》（见附件2），填好后将纸质盖章的扫描件和word文件发送至863792505@qq.com邮箱，</w:t>
      </w:r>
      <w:r>
        <w:rPr>
          <w:rFonts w:hint="eastAsia" w:ascii="Times New Roman" w:hAnsi="Times New Roman" w:eastAsia="方正仿宋_GBK" w:cs="Times New Roman"/>
          <w:sz w:val="32"/>
          <w:szCs w:val="32"/>
          <w:lang w:val="en-US" w:eastAsia="zh-CN"/>
        </w:rPr>
        <w:t>邮件主题为：协办单位名称+“</w:t>
      </w:r>
      <w:r>
        <w:rPr>
          <w:rFonts w:hint="eastAsia" w:ascii="Times New Roman" w:hAnsi="Times New Roman" w:eastAsia="方正仿宋_GBK" w:cs="Times New Roman"/>
          <w:b w:val="0"/>
          <w:bCs w:val="0"/>
          <w:sz w:val="32"/>
          <w:szCs w:val="32"/>
          <w:lang w:val="en-US" w:eastAsia="zh-CN"/>
        </w:rPr>
        <w:t>教育管理干部培训</w:t>
      </w:r>
      <w:r>
        <w:rPr>
          <w:rFonts w:hint="eastAsia" w:ascii="Times New Roman" w:hAnsi="Times New Roman" w:eastAsia="方正仿宋_GBK" w:cs="Times New Roman"/>
          <w:sz w:val="32"/>
          <w:szCs w:val="32"/>
          <w:lang w:val="en-US" w:eastAsia="zh-CN"/>
        </w:rPr>
        <w:t>报名汇总表”。</w:t>
      </w:r>
    </w:p>
    <w:p w14:paraId="4B22B77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承办单位收到邮件后，为所有学员开通在线学习账号，并将电子版《学员手册》发送给协办单位联系人。协办单位联系人收到后分发给学员，通知学员按照《学员手册》提示，通过手机号登录在线学习平台进行网络培训。</w:t>
      </w:r>
    </w:p>
    <w:p w14:paraId="0EDA8C7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方正黑体_GBK" w:hAnsi="方正黑体_GBK" w:eastAsia="方正黑体_GBK" w:cs="方正黑体_GBK"/>
          <w:color w:val="000000" w:themeColor="text1"/>
          <w:sz w:val="32"/>
          <w:szCs w:val="32"/>
          <w:lang w:val="en-US" w:eastAsia="zh-CN"/>
          <w14:textFill>
            <w14:solidFill>
              <w14:schemeClr w14:val="tx1"/>
            </w14:solidFill>
          </w14:textFill>
        </w:rPr>
      </w:pPr>
      <w:r>
        <w:rPr>
          <w:rFonts w:hint="eastAsia" w:ascii="方正黑体_GBK" w:hAnsi="方正黑体_GBK" w:eastAsia="方正黑体_GBK" w:cs="方正黑体_GBK"/>
          <w:color w:val="000000" w:themeColor="text1"/>
          <w:sz w:val="32"/>
          <w:szCs w:val="32"/>
          <w:lang w:val="en-US" w:eastAsia="zh-CN"/>
          <w14:textFill>
            <w14:solidFill>
              <w14:schemeClr w14:val="tx1"/>
            </w14:solidFill>
          </w14:textFill>
        </w:rPr>
        <w:t>七、其他事项</w:t>
      </w:r>
    </w:p>
    <w:p w14:paraId="73EF66C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1.承办单位负责做好学术支持和学习平台技术保障工作，确保所有学员能顺利开展学习，并定期向协办单位反馈学员的学习进度和学习完成情况。</w:t>
      </w:r>
    </w:p>
    <w:p w14:paraId="697B46D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2.各协办单位负责做好学员的学习督促工作，建议协办单位对按期完成培训并通过结业考试的学员予以继续教育学时认定或其他奖励，对未按期完成培训或未通过结业考试的学员予以通报批评或其他惩罚，促使学员保质保量完成本次培训，避免造成学习资源浪费。</w:t>
      </w:r>
    </w:p>
    <w:p w14:paraId="4B831E5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3.本培训为公益性质，主办单位计划2025年度在全省免费培训1000人，课程资源和学习平台使用所产生的费用全部由承办单位承担。</w:t>
      </w:r>
    </w:p>
    <w:p w14:paraId="326D3C2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2312"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_GB2312" w:cs="Times New Roman"/>
          <w:color w:val="000000" w:themeColor="text1"/>
          <w:sz w:val="32"/>
          <w:szCs w:val="32"/>
          <w:lang w:val="en-US" w:eastAsia="zh-CN"/>
          <w14:textFill>
            <w14:solidFill>
              <w14:schemeClr w14:val="tx1"/>
            </w14:solidFill>
          </w14:textFill>
        </w:rPr>
        <w:t>.活动最终解释权归江苏省少年儿童研究会心理健康专业委员会秘书处所有，联系人：夏正刚，电话：025-83715356，13770777887。</w:t>
      </w:r>
    </w:p>
    <w:p w14:paraId="03DFB7A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pPr>
    </w:p>
    <w:p w14:paraId="32C59BE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right"/>
        <w:textAlignment w:val="auto"/>
        <w:rPr>
          <w:rFonts w:hint="default"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pPr>
      <w:r>
        <w:rPr>
          <w:rFonts w:hint="default"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t>江苏省少年儿童研究会心理健康专业委员会</w:t>
      </w:r>
    </w:p>
    <w:p w14:paraId="0144C6CE">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firstLine="640" w:firstLineChars="200"/>
        <w:jc w:val="center"/>
        <w:textAlignment w:val="auto"/>
        <w:rPr>
          <w:rFonts w:hint="eastAsia"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pPr>
      <w:r>
        <w:rPr>
          <w:rFonts w:hint="eastAsia"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t xml:space="preserve">                  </w:t>
      </w:r>
      <w:bookmarkStart w:id="0" w:name="_GoBack"/>
      <w:bookmarkEnd w:id="0"/>
      <w:r>
        <w:rPr>
          <w:rFonts w:hint="eastAsia"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t xml:space="preserve">2025年12月            </w:t>
      </w:r>
    </w:p>
    <w:p w14:paraId="015CC9D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方正黑体_GBK" w:hAnsi="方正黑体_GBK" w:eastAsia="方正黑体_GBK" w:cs="方正黑体_GBK"/>
          <w:i w:val="0"/>
          <w:iCs w:val="0"/>
          <w:caps w:val="0"/>
          <w:color w:val="000000" w:themeColor="text1"/>
          <w:spacing w:val="0"/>
          <w:sz w:val="32"/>
          <w:szCs w:val="32"/>
          <w:shd w:val="clear" w:color="auto" w:fill="FFFFFF"/>
          <w:lang w:val="en-US" w:eastAsia="zh-CN"/>
          <w14:textFill>
            <w14:solidFill>
              <w14:schemeClr w14:val="tx1"/>
            </w14:solidFill>
          </w14:textFill>
        </w:rPr>
      </w:pPr>
      <w:r>
        <w:rPr>
          <w:rFonts w:hint="eastAsia" w:ascii="方正黑体_GBK" w:hAnsi="方正黑体_GBK" w:eastAsia="方正黑体_GBK" w:cs="方正黑体_GBK"/>
          <w:i w:val="0"/>
          <w:iCs w:val="0"/>
          <w:caps w:val="0"/>
          <w:color w:val="000000" w:themeColor="text1"/>
          <w:spacing w:val="0"/>
          <w:sz w:val="32"/>
          <w:szCs w:val="32"/>
          <w:shd w:val="clear" w:color="auto" w:fill="FFFFFF"/>
          <w:lang w:val="en-US" w:eastAsia="zh-CN"/>
          <w14:textFill>
            <w14:solidFill>
              <w14:schemeClr w14:val="tx1"/>
            </w14:solidFill>
          </w14:textFill>
        </w:rPr>
        <w:t>附件1</w:t>
      </w:r>
    </w:p>
    <w:p w14:paraId="3680C11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方正小标宋_GBK" w:hAnsi="方正小标宋_GBK" w:eastAsia="方正小标宋_GBK" w:cs="方正小标宋_GBK"/>
          <w:i w:val="0"/>
          <w:iCs w:val="0"/>
          <w:caps w:val="0"/>
          <w:color w:val="000000" w:themeColor="text1"/>
          <w:spacing w:val="0"/>
          <w:sz w:val="36"/>
          <w:szCs w:val="36"/>
          <w:shd w:val="clear" w:color="auto" w:fill="FFFFFF"/>
          <w:lang w:val="en-US" w:eastAsia="zh-CN"/>
          <w14:textFill>
            <w14:solidFill>
              <w14:schemeClr w14:val="tx1"/>
            </w14:solidFill>
          </w14:textFill>
        </w:rPr>
      </w:pPr>
    </w:p>
    <w:p w14:paraId="73E4746A">
      <w:pPr>
        <w:keepNext w:val="0"/>
        <w:keepLines w:val="0"/>
        <w:pageBreakBefore w:val="0"/>
        <w:widowControl w:val="0"/>
        <w:numPr>
          <w:ilvl w:val="0"/>
          <w:numId w:val="0"/>
        </w:numPr>
        <w:kinsoku/>
        <w:wordWrap/>
        <w:overflowPunct/>
        <w:topLinePunct w:val="0"/>
        <w:autoSpaceDE/>
        <w:autoSpaceDN/>
        <w:bidi w:val="0"/>
        <w:adjustRightInd/>
        <w:snapToGrid/>
        <w:spacing w:after="313" w:afterLines="100" w:line="240" w:lineRule="auto"/>
        <w:jc w:val="center"/>
        <w:textAlignment w:val="auto"/>
        <w:rPr>
          <w:rFonts w:hint="eastAsia" w:ascii="方正小标宋_GBK" w:hAnsi="方正小标宋_GBK" w:eastAsia="方正小标宋_GBK" w:cs="方正小标宋_GBK"/>
          <w:i w:val="0"/>
          <w:iCs w:val="0"/>
          <w:caps w:val="0"/>
          <w:color w:val="000000" w:themeColor="text1"/>
          <w:spacing w:val="0"/>
          <w:sz w:val="36"/>
          <w:szCs w:val="36"/>
          <w:shd w:val="clear" w:color="auto" w:fill="FFFFFF"/>
          <w:lang w:val="en-US" w:eastAsia="zh-CN"/>
          <w14:textFill>
            <w14:solidFill>
              <w14:schemeClr w14:val="tx1"/>
            </w14:solidFill>
          </w14:textFill>
        </w:rPr>
      </w:pPr>
      <w:r>
        <w:rPr>
          <w:rFonts w:hint="eastAsia" w:ascii="方正小标宋_GBK" w:hAnsi="方正小标宋_GBK" w:eastAsia="方正小标宋_GBK" w:cs="方正小标宋_GBK"/>
          <w:i w:val="0"/>
          <w:iCs w:val="0"/>
          <w:caps w:val="0"/>
          <w:color w:val="000000" w:themeColor="text1"/>
          <w:spacing w:val="0"/>
          <w:sz w:val="36"/>
          <w:szCs w:val="36"/>
          <w:shd w:val="clear" w:color="auto" w:fill="FFFFFF"/>
          <w:lang w:val="en-US" w:eastAsia="zh-CN"/>
          <w14:textFill>
            <w14:solidFill>
              <w14:schemeClr w14:val="tx1"/>
            </w14:solidFill>
          </w14:textFill>
        </w:rPr>
        <w:t>课程目录及授课专家介绍</w:t>
      </w:r>
    </w:p>
    <w:tbl>
      <w:tblPr>
        <w:tblStyle w:val="3"/>
        <w:tblW w:w="87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4"/>
        <w:gridCol w:w="1492"/>
        <w:gridCol w:w="2830"/>
        <w:gridCol w:w="465"/>
        <w:gridCol w:w="3481"/>
      </w:tblGrid>
      <w:tr w14:paraId="3DFCE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E7E6E6" w:themeFill="background2"/>
            <w:vAlign w:val="center"/>
          </w:tcPr>
          <w:p w14:paraId="44AC658F">
            <w:pPr>
              <w:keepNext w:val="0"/>
              <w:keepLines w:val="0"/>
              <w:widowControl/>
              <w:suppressLineNumbers w:val="0"/>
              <w:jc w:val="center"/>
              <w:textAlignment w:val="center"/>
              <w:rPr>
                <w:rFonts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序号</w:t>
            </w:r>
          </w:p>
        </w:tc>
        <w:tc>
          <w:tcPr>
            <w:tcW w:w="1492" w:type="dxa"/>
            <w:tcBorders>
              <w:top w:val="single" w:color="000000" w:sz="4" w:space="0"/>
              <w:left w:val="single" w:color="000000" w:sz="4" w:space="0"/>
              <w:bottom w:val="single" w:color="000000" w:sz="4" w:space="0"/>
              <w:right w:val="single" w:color="000000" w:sz="4" w:space="0"/>
            </w:tcBorders>
            <w:shd w:val="clear" w:color="auto" w:fill="E7E6E6" w:themeFill="background2"/>
            <w:vAlign w:val="center"/>
          </w:tcPr>
          <w:p w14:paraId="164F7E2F">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模块</w:t>
            </w:r>
          </w:p>
        </w:tc>
        <w:tc>
          <w:tcPr>
            <w:tcW w:w="2830" w:type="dxa"/>
            <w:tcBorders>
              <w:top w:val="single" w:color="000000" w:sz="4" w:space="0"/>
              <w:left w:val="single" w:color="000000" w:sz="4" w:space="0"/>
              <w:bottom w:val="single" w:color="000000" w:sz="4" w:space="0"/>
              <w:right w:val="single" w:color="000000" w:sz="4" w:space="0"/>
            </w:tcBorders>
            <w:shd w:val="clear" w:color="auto" w:fill="E7E6E6" w:themeFill="background2"/>
            <w:vAlign w:val="center"/>
          </w:tcPr>
          <w:p w14:paraId="62485AC0">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主题</w:t>
            </w:r>
          </w:p>
        </w:tc>
        <w:tc>
          <w:tcPr>
            <w:tcW w:w="465" w:type="dxa"/>
            <w:tcBorders>
              <w:top w:val="single" w:color="000000" w:sz="4" w:space="0"/>
              <w:left w:val="single" w:color="000000" w:sz="4" w:space="0"/>
              <w:bottom w:val="single" w:color="000000" w:sz="4" w:space="0"/>
              <w:right w:val="single" w:color="000000" w:sz="4" w:space="0"/>
            </w:tcBorders>
            <w:shd w:val="clear" w:color="auto" w:fill="E7E6E6" w:themeFill="background2"/>
            <w:vAlign w:val="center"/>
          </w:tcPr>
          <w:p w14:paraId="667BD700">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课时数</w:t>
            </w:r>
          </w:p>
        </w:tc>
        <w:tc>
          <w:tcPr>
            <w:tcW w:w="3481" w:type="dxa"/>
            <w:tcBorders>
              <w:top w:val="single" w:color="000000" w:sz="4" w:space="0"/>
              <w:left w:val="single" w:color="000000" w:sz="4" w:space="0"/>
              <w:bottom w:val="single" w:color="000000" w:sz="4" w:space="0"/>
              <w:right w:val="single" w:color="000000" w:sz="4" w:space="0"/>
            </w:tcBorders>
            <w:shd w:val="clear" w:color="auto" w:fill="E7E6E6" w:themeFill="background2"/>
            <w:vAlign w:val="center"/>
          </w:tcPr>
          <w:p w14:paraId="6F379310">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专家简介</w:t>
            </w:r>
          </w:p>
        </w:tc>
      </w:tr>
      <w:tr w14:paraId="7D3C0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54D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4259C8">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心理健康教育政策与发展</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21CF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中小学心理健康教育政策解读</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C04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BD7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白晓宇（医学博士，中国科学院心理健康重点实验室心理学博士后）</w:t>
            </w:r>
          </w:p>
        </w:tc>
      </w:tr>
      <w:tr w14:paraId="3B0CB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6BC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FA1F81">
            <w:pPr>
              <w:jc w:val="center"/>
              <w:rPr>
                <w:rFonts w:hint="eastAsia" w:ascii="黑体" w:hAnsi="宋体" w:eastAsia="黑体" w:cs="黑体"/>
                <w:i w:val="0"/>
                <w:iCs w:val="0"/>
                <w:color w:val="000000"/>
                <w:sz w:val="24"/>
                <w:szCs w:val="24"/>
                <w:u w:val="none"/>
              </w:rPr>
            </w:pP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42E9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中小学心理健康教育现状</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3C1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FC4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白晓宇（医学博士，中国科学院心理健康重点实验室心理学博士后）</w:t>
            </w:r>
          </w:p>
        </w:tc>
      </w:tr>
      <w:tr w14:paraId="72E31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F93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5A8017">
            <w:pPr>
              <w:jc w:val="center"/>
              <w:rPr>
                <w:rFonts w:hint="eastAsia" w:ascii="黑体" w:hAnsi="宋体" w:eastAsia="黑体" w:cs="黑体"/>
                <w:i w:val="0"/>
                <w:iCs w:val="0"/>
                <w:color w:val="000000"/>
                <w:sz w:val="24"/>
                <w:szCs w:val="24"/>
                <w:u w:val="none"/>
              </w:rPr>
            </w:pP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81AD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国内外心理健康教育发展形势</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25E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47E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白晓宇（医学博士，中国科学院心理健康重点实验室心理学博士后）</w:t>
            </w:r>
          </w:p>
        </w:tc>
      </w:tr>
      <w:tr w14:paraId="681E2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19A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E937F">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心理健康基础理论</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CD82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青少年心理健康基础知识</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0D2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C4D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林雅芳（心理学博士，北京教育学院</w:t>
            </w:r>
            <w:r>
              <w:rPr>
                <w:rFonts w:hint="eastAsia" w:ascii="宋体" w:hAnsi="宋体" w:cs="宋体"/>
                <w:i w:val="0"/>
                <w:iCs w:val="0"/>
                <w:color w:val="000000"/>
                <w:kern w:val="0"/>
                <w:sz w:val="22"/>
                <w:szCs w:val="22"/>
                <w:u w:val="none"/>
                <w:lang w:val="en-US" w:eastAsia="zh-CN" w:bidi="ar"/>
              </w:rPr>
              <w:t>心理教育系</w:t>
            </w:r>
            <w:r>
              <w:rPr>
                <w:rFonts w:hint="eastAsia" w:ascii="宋体" w:hAnsi="宋体" w:eastAsia="宋体" w:cs="宋体"/>
                <w:i w:val="0"/>
                <w:iCs w:val="0"/>
                <w:color w:val="000000"/>
                <w:kern w:val="0"/>
                <w:sz w:val="22"/>
                <w:szCs w:val="22"/>
                <w:u w:val="none"/>
                <w:lang w:val="en-US" w:eastAsia="zh-CN" w:bidi="ar"/>
              </w:rPr>
              <w:t>副教授）</w:t>
            </w:r>
          </w:p>
        </w:tc>
      </w:tr>
      <w:tr w14:paraId="4914D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F25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6CF0F4">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中小学心理健康教育体系建设</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92A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学校心理健康教育体系</w:t>
            </w:r>
          </w:p>
          <w:p w14:paraId="6DD9C53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建设理论</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D8B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2E5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林雅芳（心理学博士，北京教育学院</w:t>
            </w:r>
            <w:r>
              <w:rPr>
                <w:rFonts w:hint="eastAsia" w:ascii="宋体" w:hAnsi="宋体" w:cs="宋体"/>
                <w:i w:val="0"/>
                <w:iCs w:val="0"/>
                <w:color w:val="000000"/>
                <w:kern w:val="0"/>
                <w:sz w:val="22"/>
                <w:szCs w:val="22"/>
                <w:u w:val="none"/>
                <w:lang w:val="en-US" w:eastAsia="zh-CN" w:bidi="ar"/>
              </w:rPr>
              <w:t>心理教育系</w:t>
            </w:r>
            <w:r>
              <w:rPr>
                <w:rFonts w:hint="eastAsia" w:ascii="宋体" w:hAnsi="宋体" w:eastAsia="宋体" w:cs="宋体"/>
                <w:i w:val="0"/>
                <w:iCs w:val="0"/>
                <w:color w:val="000000"/>
                <w:kern w:val="0"/>
                <w:sz w:val="22"/>
                <w:szCs w:val="22"/>
                <w:u w:val="none"/>
                <w:lang w:val="en-US" w:eastAsia="zh-CN" w:bidi="ar"/>
              </w:rPr>
              <w:t>副教授）</w:t>
            </w:r>
          </w:p>
        </w:tc>
      </w:tr>
      <w:tr w14:paraId="56604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44CF4">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w:t>
            </w:r>
          </w:p>
        </w:tc>
        <w:tc>
          <w:tcPr>
            <w:tcW w:w="1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EDE77E">
            <w:pPr>
              <w:jc w:val="center"/>
              <w:rPr>
                <w:rFonts w:hint="eastAsia" w:ascii="黑体" w:hAnsi="宋体" w:eastAsia="黑体" w:cs="黑体"/>
                <w:i w:val="0"/>
                <w:iCs w:val="0"/>
                <w:color w:val="000000"/>
                <w:sz w:val="24"/>
                <w:szCs w:val="24"/>
                <w:u w:val="none"/>
              </w:rPr>
            </w:pP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295C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心理辅导室建设</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3D7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A7C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程锦（心理学博士，北京教育学院</w:t>
            </w:r>
            <w:r>
              <w:rPr>
                <w:rFonts w:hint="eastAsia" w:ascii="宋体" w:hAnsi="宋体" w:cs="宋体"/>
                <w:i w:val="0"/>
                <w:iCs w:val="0"/>
                <w:color w:val="000000"/>
                <w:kern w:val="0"/>
                <w:sz w:val="22"/>
                <w:szCs w:val="22"/>
                <w:u w:val="none"/>
                <w:lang w:val="en-US" w:eastAsia="zh-CN" w:bidi="ar"/>
              </w:rPr>
              <w:t>心理教育系讲师</w:t>
            </w:r>
            <w:r>
              <w:rPr>
                <w:rFonts w:hint="eastAsia" w:ascii="宋体" w:hAnsi="宋体" w:eastAsia="宋体" w:cs="宋体"/>
                <w:i w:val="0"/>
                <w:iCs w:val="0"/>
                <w:color w:val="000000"/>
                <w:kern w:val="0"/>
                <w:sz w:val="22"/>
                <w:szCs w:val="22"/>
                <w:u w:val="none"/>
                <w:lang w:val="en-US" w:eastAsia="zh-CN" w:bidi="ar"/>
              </w:rPr>
              <w:t>）</w:t>
            </w:r>
          </w:p>
        </w:tc>
      </w:tr>
      <w:tr w14:paraId="121A4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A52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728691">
            <w:pPr>
              <w:jc w:val="center"/>
              <w:rPr>
                <w:rFonts w:hint="eastAsia" w:ascii="黑体" w:hAnsi="宋体" w:eastAsia="黑体" w:cs="黑体"/>
                <w:i w:val="0"/>
                <w:iCs w:val="0"/>
                <w:color w:val="000000"/>
                <w:sz w:val="24"/>
                <w:szCs w:val="24"/>
                <w:u w:val="none"/>
              </w:rPr>
            </w:pP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40CA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心理健康教育及活动</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417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A6B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程锦（心理学博士，北京教育学院</w:t>
            </w:r>
            <w:r>
              <w:rPr>
                <w:rFonts w:hint="eastAsia" w:ascii="宋体" w:hAnsi="宋体" w:cs="宋体"/>
                <w:i w:val="0"/>
                <w:iCs w:val="0"/>
                <w:color w:val="000000"/>
                <w:kern w:val="0"/>
                <w:sz w:val="22"/>
                <w:szCs w:val="22"/>
                <w:u w:val="none"/>
                <w:lang w:val="en-US" w:eastAsia="zh-CN" w:bidi="ar"/>
              </w:rPr>
              <w:t>心理教育系讲师</w:t>
            </w:r>
            <w:r>
              <w:rPr>
                <w:rFonts w:hint="eastAsia" w:ascii="宋体" w:hAnsi="宋体" w:eastAsia="宋体" w:cs="宋体"/>
                <w:i w:val="0"/>
                <w:iCs w:val="0"/>
                <w:color w:val="000000"/>
                <w:kern w:val="0"/>
                <w:sz w:val="22"/>
                <w:szCs w:val="22"/>
                <w:u w:val="none"/>
                <w:lang w:val="en-US" w:eastAsia="zh-CN" w:bidi="ar"/>
              </w:rPr>
              <w:t>）</w:t>
            </w:r>
          </w:p>
        </w:tc>
      </w:tr>
      <w:tr w14:paraId="0EE8A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B2B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B87DB3">
            <w:pPr>
              <w:jc w:val="center"/>
              <w:rPr>
                <w:rFonts w:hint="eastAsia" w:ascii="黑体" w:hAnsi="宋体" w:eastAsia="黑体" w:cs="黑体"/>
                <w:i w:val="0"/>
                <w:iCs w:val="0"/>
                <w:color w:val="000000"/>
                <w:sz w:val="24"/>
                <w:szCs w:val="24"/>
                <w:u w:val="none"/>
              </w:rPr>
            </w:pP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0FF2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心理辅导与心理咨询</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428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053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林雅芳（心理学博士，北京教育学院</w:t>
            </w:r>
            <w:r>
              <w:rPr>
                <w:rFonts w:hint="eastAsia" w:ascii="宋体" w:hAnsi="宋体" w:cs="宋体"/>
                <w:i w:val="0"/>
                <w:iCs w:val="0"/>
                <w:color w:val="000000"/>
                <w:kern w:val="0"/>
                <w:sz w:val="22"/>
                <w:szCs w:val="22"/>
                <w:u w:val="none"/>
                <w:lang w:val="en-US" w:eastAsia="zh-CN" w:bidi="ar"/>
              </w:rPr>
              <w:t>心理教育系</w:t>
            </w:r>
            <w:r>
              <w:rPr>
                <w:rFonts w:hint="eastAsia" w:ascii="宋体" w:hAnsi="宋体" w:eastAsia="宋体" w:cs="宋体"/>
                <w:i w:val="0"/>
                <w:iCs w:val="0"/>
                <w:color w:val="000000"/>
                <w:kern w:val="0"/>
                <w:sz w:val="22"/>
                <w:szCs w:val="22"/>
                <w:u w:val="none"/>
                <w:lang w:val="en-US" w:eastAsia="zh-CN" w:bidi="ar"/>
              </w:rPr>
              <w:t>副教授）</w:t>
            </w:r>
          </w:p>
        </w:tc>
      </w:tr>
      <w:tr w14:paraId="0B191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B93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90519C">
            <w:pPr>
              <w:jc w:val="center"/>
              <w:rPr>
                <w:rFonts w:hint="eastAsia" w:ascii="黑体" w:hAnsi="宋体" w:eastAsia="黑体" w:cs="黑体"/>
                <w:i w:val="0"/>
                <w:iCs w:val="0"/>
                <w:color w:val="000000"/>
                <w:sz w:val="24"/>
                <w:szCs w:val="24"/>
                <w:u w:val="none"/>
              </w:rPr>
            </w:pP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D1D1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心理测评与危机干预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28D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437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林雅芳（心理学博士，北京教育学院</w:t>
            </w:r>
            <w:r>
              <w:rPr>
                <w:rFonts w:hint="eastAsia" w:ascii="宋体" w:hAnsi="宋体" w:cs="宋体"/>
                <w:i w:val="0"/>
                <w:iCs w:val="0"/>
                <w:color w:val="000000"/>
                <w:kern w:val="0"/>
                <w:sz w:val="22"/>
                <w:szCs w:val="22"/>
                <w:u w:val="none"/>
                <w:lang w:val="en-US" w:eastAsia="zh-CN" w:bidi="ar"/>
              </w:rPr>
              <w:t>心理教育系</w:t>
            </w:r>
            <w:r>
              <w:rPr>
                <w:rFonts w:hint="eastAsia" w:ascii="宋体" w:hAnsi="宋体" w:eastAsia="宋体" w:cs="宋体"/>
                <w:i w:val="0"/>
                <w:iCs w:val="0"/>
                <w:color w:val="000000"/>
                <w:kern w:val="0"/>
                <w:sz w:val="22"/>
                <w:szCs w:val="22"/>
                <w:u w:val="none"/>
                <w:lang w:val="en-US" w:eastAsia="zh-CN" w:bidi="ar"/>
              </w:rPr>
              <w:t>副教授）</w:t>
            </w:r>
          </w:p>
        </w:tc>
      </w:tr>
      <w:tr w14:paraId="05BF5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361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955B5F">
            <w:pPr>
              <w:jc w:val="center"/>
              <w:rPr>
                <w:rFonts w:hint="eastAsia" w:ascii="黑体" w:hAnsi="宋体" w:eastAsia="黑体" w:cs="黑体"/>
                <w:i w:val="0"/>
                <w:iCs w:val="0"/>
                <w:color w:val="000000"/>
                <w:sz w:val="24"/>
                <w:szCs w:val="24"/>
                <w:u w:val="none"/>
              </w:rPr>
            </w:pP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A000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家校共育</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177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FD8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林雅芳（心理学博士，北京教育学院</w:t>
            </w:r>
            <w:r>
              <w:rPr>
                <w:rFonts w:hint="eastAsia" w:ascii="宋体" w:hAnsi="宋体" w:cs="宋体"/>
                <w:i w:val="0"/>
                <w:iCs w:val="0"/>
                <w:color w:val="000000"/>
                <w:kern w:val="0"/>
                <w:sz w:val="22"/>
                <w:szCs w:val="22"/>
                <w:u w:val="none"/>
                <w:lang w:val="en-US" w:eastAsia="zh-CN" w:bidi="ar"/>
              </w:rPr>
              <w:t>心理教育系</w:t>
            </w:r>
            <w:r>
              <w:rPr>
                <w:rFonts w:hint="eastAsia" w:ascii="宋体" w:hAnsi="宋体" w:eastAsia="宋体" w:cs="宋体"/>
                <w:i w:val="0"/>
                <w:iCs w:val="0"/>
                <w:color w:val="000000"/>
                <w:kern w:val="0"/>
                <w:sz w:val="22"/>
                <w:szCs w:val="22"/>
                <w:u w:val="none"/>
                <w:lang w:val="en-US" w:eastAsia="zh-CN" w:bidi="ar"/>
              </w:rPr>
              <w:t>副教授）</w:t>
            </w:r>
          </w:p>
        </w:tc>
      </w:tr>
      <w:tr w14:paraId="4649A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A2C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5498EF">
            <w:pPr>
              <w:jc w:val="center"/>
              <w:rPr>
                <w:rFonts w:hint="eastAsia" w:ascii="黑体" w:hAnsi="宋体" w:eastAsia="黑体" w:cs="黑体"/>
                <w:i w:val="0"/>
                <w:iCs w:val="0"/>
                <w:color w:val="000000"/>
                <w:sz w:val="24"/>
                <w:szCs w:val="24"/>
                <w:u w:val="none"/>
              </w:rPr>
            </w:pP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7CF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学校心理健康工作常见</w:t>
            </w:r>
          </w:p>
          <w:p w14:paraId="4B584D5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问题及应对策略</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F75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153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林雅芳（心理学博士，北京教育学院</w:t>
            </w:r>
            <w:r>
              <w:rPr>
                <w:rFonts w:hint="eastAsia" w:ascii="宋体" w:hAnsi="宋体" w:cs="宋体"/>
                <w:i w:val="0"/>
                <w:iCs w:val="0"/>
                <w:color w:val="000000"/>
                <w:kern w:val="0"/>
                <w:sz w:val="22"/>
                <w:szCs w:val="22"/>
                <w:u w:val="none"/>
                <w:lang w:val="en-US" w:eastAsia="zh-CN" w:bidi="ar"/>
              </w:rPr>
              <w:t>心理教育系</w:t>
            </w:r>
            <w:r>
              <w:rPr>
                <w:rFonts w:hint="eastAsia" w:ascii="宋体" w:hAnsi="宋体" w:eastAsia="宋体" w:cs="宋体"/>
                <w:i w:val="0"/>
                <w:iCs w:val="0"/>
                <w:color w:val="000000"/>
                <w:kern w:val="0"/>
                <w:sz w:val="22"/>
                <w:szCs w:val="22"/>
                <w:u w:val="none"/>
                <w:lang w:val="en-US" w:eastAsia="zh-CN" w:bidi="ar"/>
              </w:rPr>
              <w:t>副教授）</w:t>
            </w:r>
          </w:p>
        </w:tc>
      </w:tr>
      <w:tr w14:paraId="1CB93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112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533CF3">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中小学生心理生理特征及身心发展规律</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8C5C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心理特征</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E88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B79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林雅芳（心理学博士，北京教育学院</w:t>
            </w:r>
            <w:r>
              <w:rPr>
                <w:rFonts w:hint="eastAsia" w:ascii="宋体" w:hAnsi="宋体" w:cs="宋体"/>
                <w:i w:val="0"/>
                <w:iCs w:val="0"/>
                <w:color w:val="000000"/>
                <w:kern w:val="0"/>
                <w:sz w:val="22"/>
                <w:szCs w:val="22"/>
                <w:u w:val="none"/>
                <w:lang w:val="en-US" w:eastAsia="zh-CN" w:bidi="ar"/>
              </w:rPr>
              <w:t>心理教育系</w:t>
            </w:r>
            <w:r>
              <w:rPr>
                <w:rFonts w:hint="eastAsia" w:ascii="宋体" w:hAnsi="宋体" w:eastAsia="宋体" w:cs="宋体"/>
                <w:i w:val="0"/>
                <w:iCs w:val="0"/>
                <w:color w:val="000000"/>
                <w:kern w:val="0"/>
                <w:sz w:val="22"/>
                <w:szCs w:val="22"/>
                <w:u w:val="none"/>
                <w:lang w:val="en-US" w:eastAsia="zh-CN" w:bidi="ar"/>
              </w:rPr>
              <w:t>副教授）</w:t>
            </w:r>
          </w:p>
        </w:tc>
      </w:tr>
      <w:tr w14:paraId="548E7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0F3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200912">
            <w:pPr>
              <w:jc w:val="center"/>
              <w:rPr>
                <w:rFonts w:hint="eastAsia" w:ascii="黑体" w:hAnsi="宋体" w:eastAsia="黑体" w:cs="黑体"/>
                <w:i w:val="0"/>
                <w:iCs w:val="0"/>
                <w:color w:val="000000"/>
                <w:sz w:val="24"/>
                <w:szCs w:val="24"/>
                <w:u w:val="none"/>
              </w:rPr>
            </w:pP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6C1C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生理特征</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9CA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544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林雅芳（心理学博士，北京教育学院</w:t>
            </w:r>
            <w:r>
              <w:rPr>
                <w:rFonts w:hint="eastAsia" w:ascii="宋体" w:hAnsi="宋体" w:cs="宋体"/>
                <w:i w:val="0"/>
                <w:iCs w:val="0"/>
                <w:color w:val="000000"/>
                <w:kern w:val="0"/>
                <w:sz w:val="22"/>
                <w:szCs w:val="22"/>
                <w:u w:val="none"/>
                <w:lang w:val="en-US" w:eastAsia="zh-CN" w:bidi="ar"/>
              </w:rPr>
              <w:t>心理教育系</w:t>
            </w:r>
            <w:r>
              <w:rPr>
                <w:rFonts w:hint="eastAsia" w:ascii="宋体" w:hAnsi="宋体" w:eastAsia="宋体" w:cs="宋体"/>
                <w:i w:val="0"/>
                <w:iCs w:val="0"/>
                <w:color w:val="000000"/>
                <w:kern w:val="0"/>
                <w:sz w:val="22"/>
                <w:szCs w:val="22"/>
                <w:u w:val="none"/>
                <w:lang w:val="en-US" w:eastAsia="zh-CN" w:bidi="ar"/>
              </w:rPr>
              <w:t>副教授）</w:t>
            </w:r>
          </w:p>
        </w:tc>
      </w:tr>
      <w:tr w14:paraId="08793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6F3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E8FE4B">
            <w:pPr>
              <w:jc w:val="center"/>
              <w:rPr>
                <w:rFonts w:hint="eastAsia" w:ascii="黑体" w:hAnsi="宋体" w:eastAsia="黑体" w:cs="黑体"/>
                <w:i w:val="0"/>
                <w:iCs w:val="0"/>
                <w:color w:val="000000"/>
                <w:sz w:val="24"/>
                <w:szCs w:val="24"/>
                <w:u w:val="none"/>
              </w:rPr>
            </w:pP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1547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各年龄段身心发展规律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BA0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FE8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王辉（心理学在职博士，人社部《家庭教育指导》教材主编）</w:t>
            </w:r>
          </w:p>
        </w:tc>
      </w:tr>
      <w:tr w14:paraId="34CF4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278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34DEE2">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719EC522">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7F31DD54">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3299C46B">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中小学生常见心理问题的识别与应对</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C531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自我类问题的识别与应对</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201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E2E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曹静（心理学博士，北京大学心理与认知科学学院原科研助理）</w:t>
            </w:r>
          </w:p>
        </w:tc>
      </w:tr>
      <w:tr w14:paraId="5E621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54E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4094A9">
            <w:pPr>
              <w:jc w:val="center"/>
              <w:rPr>
                <w:rFonts w:hint="eastAsia" w:ascii="黑体" w:hAnsi="宋体" w:eastAsia="黑体" w:cs="黑体"/>
                <w:i w:val="0"/>
                <w:iCs w:val="0"/>
                <w:color w:val="000000"/>
                <w:sz w:val="24"/>
                <w:szCs w:val="24"/>
                <w:u w:val="none"/>
              </w:rPr>
            </w:pP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9323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学习类问题的识别与应对</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634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9B9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张泽宇（哲学博士，北京教育学院</w:t>
            </w:r>
            <w:r>
              <w:rPr>
                <w:rFonts w:hint="eastAsia" w:ascii="宋体" w:hAnsi="宋体" w:cs="宋体"/>
                <w:i w:val="0"/>
                <w:iCs w:val="0"/>
                <w:color w:val="000000"/>
                <w:kern w:val="0"/>
                <w:sz w:val="22"/>
                <w:szCs w:val="22"/>
                <w:u w:val="none"/>
                <w:lang w:val="en-US" w:eastAsia="zh-CN" w:bidi="ar"/>
              </w:rPr>
              <w:t>心理教育系讲师</w:t>
            </w:r>
            <w:r>
              <w:rPr>
                <w:rFonts w:hint="eastAsia" w:ascii="宋体" w:hAnsi="宋体" w:eastAsia="宋体" w:cs="宋体"/>
                <w:i w:val="0"/>
                <w:iCs w:val="0"/>
                <w:color w:val="000000"/>
                <w:kern w:val="0"/>
                <w:sz w:val="22"/>
                <w:szCs w:val="22"/>
                <w:u w:val="none"/>
                <w:lang w:val="en-US" w:eastAsia="zh-CN" w:bidi="ar"/>
              </w:rPr>
              <w:t>）</w:t>
            </w:r>
          </w:p>
        </w:tc>
      </w:tr>
      <w:tr w14:paraId="64E09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40C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53EEEE">
            <w:pPr>
              <w:jc w:val="center"/>
              <w:rPr>
                <w:rFonts w:hint="eastAsia" w:ascii="黑体" w:hAnsi="宋体" w:eastAsia="黑体" w:cs="黑体"/>
                <w:i w:val="0"/>
                <w:iCs w:val="0"/>
                <w:color w:val="000000"/>
                <w:sz w:val="24"/>
                <w:szCs w:val="24"/>
                <w:u w:val="none"/>
              </w:rPr>
            </w:pP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36EB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情绪类问题的识别与应对</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330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47D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林雅芳（心理学博士，北京教育学院</w:t>
            </w:r>
            <w:r>
              <w:rPr>
                <w:rFonts w:hint="eastAsia" w:ascii="宋体" w:hAnsi="宋体" w:cs="宋体"/>
                <w:i w:val="0"/>
                <w:iCs w:val="0"/>
                <w:color w:val="000000"/>
                <w:kern w:val="0"/>
                <w:sz w:val="22"/>
                <w:szCs w:val="22"/>
                <w:u w:val="none"/>
                <w:lang w:val="en-US" w:eastAsia="zh-CN" w:bidi="ar"/>
              </w:rPr>
              <w:t>心理教育系</w:t>
            </w:r>
            <w:r>
              <w:rPr>
                <w:rFonts w:hint="eastAsia" w:ascii="宋体" w:hAnsi="宋体" w:eastAsia="宋体" w:cs="宋体"/>
                <w:i w:val="0"/>
                <w:iCs w:val="0"/>
                <w:color w:val="000000"/>
                <w:kern w:val="0"/>
                <w:sz w:val="22"/>
                <w:szCs w:val="22"/>
                <w:u w:val="none"/>
                <w:lang w:val="en-US" w:eastAsia="zh-CN" w:bidi="ar"/>
              </w:rPr>
              <w:t>副教授）</w:t>
            </w:r>
          </w:p>
        </w:tc>
      </w:tr>
      <w:tr w14:paraId="52931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785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2A5385">
            <w:pPr>
              <w:jc w:val="center"/>
              <w:rPr>
                <w:rFonts w:hint="eastAsia" w:ascii="黑体" w:hAnsi="宋体" w:eastAsia="黑体" w:cs="黑体"/>
                <w:i w:val="0"/>
                <w:iCs w:val="0"/>
                <w:color w:val="000000"/>
                <w:sz w:val="24"/>
                <w:szCs w:val="24"/>
                <w:u w:val="none"/>
              </w:rPr>
            </w:pP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6107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行为类问题的识别与应对</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A8C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F30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陆丽萍（心理学博士，中国人民大学附属中学心理高级教师）</w:t>
            </w:r>
          </w:p>
        </w:tc>
      </w:tr>
      <w:tr w14:paraId="3337F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9"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E48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46A619">
            <w:pPr>
              <w:jc w:val="center"/>
              <w:rPr>
                <w:rFonts w:hint="eastAsia" w:ascii="黑体" w:hAnsi="宋体" w:eastAsia="黑体" w:cs="黑体"/>
                <w:i w:val="0"/>
                <w:iCs w:val="0"/>
                <w:color w:val="000000"/>
                <w:sz w:val="24"/>
                <w:szCs w:val="24"/>
                <w:u w:val="none"/>
              </w:rPr>
            </w:pP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289A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人际类问题的识别与应对</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20C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F35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陈娜（心理学博士，北京大学教育学院青少年发展项目执行主任）</w:t>
            </w:r>
          </w:p>
        </w:tc>
      </w:tr>
      <w:tr w14:paraId="60581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4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C47E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ACCD0">
            <w:pPr>
              <w:jc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中小学心理健康跨学科融合教育</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0447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心理健康跨学科融合教育理论</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A3E4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34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B303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林雅芳（心理学博士，北京教育学院</w:t>
            </w:r>
            <w:r>
              <w:rPr>
                <w:rFonts w:hint="eastAsia" w:ascii="宋体" w:hAnsi="宋体" w:cs="宋体"/>
                <w:i w:val="0"/>
                <w:iCs w:val="0"/>
                <w:color w:val="000000"/>
                <w:kern w:val="0"/>
                <w:sz w:val="22"/>
                <w:szCs w:val="22"/>
                <w:u w:val="none"/>
                <w:lang w:val="en-US" w:eastAsia="zh-CN" w:bidi="ar"/>
              </w:rPr>
              <w:t>心理教育系</w:t>
            </w:r>
            <w:r>
              <w:rPr>
                <w:rFonts w:hint="eastAsia" w:ascii="宋体" w:hAnsi="宋体" w:eastAsia="宋体" w:cs="宋体"/>
                <w:i w:val="0"/>
                <w:iCs w:val="0"/>
                <w:color w:val="000000"/>
                <w:kern w:val="0"/>
                <w:sz w:val="22"/>
                <w:szCs w:val="22"/>
                <w:u w:val="none"/>
                <w:lang w:val="en-US" w:eastAsia="zh-CN" w:bidi="ar"/>
              </w:rPr>
              <w:t>副教授）</w:t>
            </w:r>
          </w:p>
        </w:tc>
      </w:tr>
    </w:tbl>
    <w:p w14:paraId="30FEFA2D">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2312" w:cs="Times New Roman"/>
          <w:i w:val="0"/>
          <w:iCs w:val="0"/>
          <w:caps w:val="0"/>
          <w:color w:val="000000" w:themeColor="text1"/>
          <w:spacing w:val="0"/>
          <w:sz w:val="32"/>
          <w:szCs w:val="32"/>
          <w:shd w:val="clear" w:color="auto" w:fill="FFFFFF"/>
          <w:lang w:val="en-US" w:eastAsia="zh-CN"/>
          <w14:textFill>
            <w14:solidFill>
              <w14:schemeClr w14:val="tx1"/>
            </w14:solidFill>
          </w14:textFill>
        </w:rPr>
      </w:pPr>
    </w:p>
    <w:p w14:paraId="4C1469EC">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2312" w:cs="Times New Roman"/>
          <w:i w:val="0"/>
          <w:iCs w:val="0"/>
          <w:caps w:val="0"/>
          <w:color w:val="000000" w:themeColor="text1"/>
          <w:spacing w:val="0"/>
          <w:sz w:val="28"/>
          <w:szCs w:val="28"/>
          <w:shd w:val="clear" w:color="auto" w:fill="FFFFFF"/>
          <w:lang w:val="en-US" w:eastAsia="zh-CN"/>
          <w14:textFill>
            <w14:solidFill>
              <w14:schemeClr w14:val="tx1"/>
            </w14:solidFill>
          </w14:textFill>
        </w:rPr>
      </w:pPr>
    </w:p>
    <w:p w14:paraId="5FA1C209">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2312" w:cs="Times New Roman"/>
          <w:i w:val="0"/>
          <w:iCs w:val="0"/>
          <w:caps w:val="0"/>
          <w:color w:val="000000" w:themeColor="text1"/>
          <w:spacing w:val="0"/>
          <w:sz w:val="28"/>
          <w:szCs w:val="28"/>
          <w:shd w:val="clear" w:color="auto" w:fill="FFFFFF"/>
          <w:lang w:val="en-US" w:eastAsia="zh-CN"/>
          <w14:textFill>
            <w14:solidFill>
              <w14:schemeClr w14:val="tx1"/>
            </w14:solidFill>
          </w14:textFill>
        </w:rPr>
      </w:pPr>
    </w:p>
    <w:p w14:paraId="2DAB865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附件2</w:t>
      </w:r>
    </w:p>
    <w:p w14:paraId="2E14F0B6">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黑体_GBK" w:hAnsi="方正黑体_GBK" w:eastAsia="方正黑体_GBK" w:cs="方正黑体_GBK"/>
          <w:sz w:val="32"/>
          <w:szCs w:val="32"/>
          <w:lang w:val="en-US" w:eastAsia="zh-CN"/>
        </w:rPr>
      </w:pPr>
    </w:p>
    <w:p w14:paraId="2C69C51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b w:val="0"/>
          <w:bCs w:val="0"/>
          <w:sz w:val="36"/>
          <w:szCs w:val="36"/>
          <w:lang w:val="en-US" w:eastAsia="zh-CN"/>
        </w:rPr>
      </w:pPr>
      <w:r>
        <w:rPr>
          <w:rFonts w:hint="eastAsia" w:ascii="方正小标宋_GBK" w:hAnsi="方正小标宋_GBK" w:eastAsia="方正小标宋_GBK" w:cs="方正小标宋_GBK"/>
          <w:b w:val="0"/>
          <w:bCs w:val="0"/>
          <w:sz w:val="36"/>
          <w:szCs w:val="36"/>
          <w:lang w:val="en-US" w:eastAsia="zh-CN"/>
        </w:rPr>
        <w:t>中小学教育管理干部心育能力提升专项培训</w:t>
      </w:r>
    </w:p>
    <w:p w14:paraId="7F80799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b w:val="0"/>
          <w:bCs w:val="0"/>
          <w:sz w:val="36"/>
          <w:szCs w:val="36"/>
          <w:lang w:val="en-US" w:eastAsia="zh-CN"/>
        </w:rPr>
      </w:pPr>
      <w:r>
        <w:rPr>
          <w:rFonts w:hint="eastAsia" w:ascii="方正小标宋_GBK" w:hAnsi="方正小标宋_GBK" w:eastAsia="方正小标宋_GBK" w:cs="方正小标宋_GBK"/>
          <w:b w:val="0"/>
          <w:bCs w:val="0"/>
          <w:sz w:val="36"/>
          <w:szCs w:val="36"/>
          <w:lang w:val="en-US" w:eastAsia="zh-CN"/>
        </w:rPr>
        <w:t>报名汇总表</w:t>
      </w:r>
    </w:p>
    <w:p w14:paraId="0DF233CD">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rPr>
          <w:rFonts w:hint="eastAsia" w:ascii="方正仿宋_GBK" w:hAnsi="方正仿宋_GBK" w:eastAsia="方正仿宋_GBK" w:cs="方正仿宋_GBK"/>
          <w:b w:val="0"/>
          <w:bCs w:val="0"/>
          <w:sz w:val="30"/>
          <w:szCs w:val="30"/>
          <w:lang w:val="en-US" w:eastAsia="zh-CN"/>
        </w:rPr>
      </w:pPr>
      <w:r>
        <w:rPr>
          <w:rFonts w:hint="eastAsia" w:ascii="方正仿宋_GBK" w:hAnsi="方正仿宋_GBK" w:eastAsia="方正仿宋_GBK" w:cs="方正仿宋_GBK"/>
          <w:b w:val="0"/>
          <w:bCs w:val="0"/>
          <w:sz w:val="30"/>
          <w:szCs w:val="30"/>
          <w:lang w:val="en-US" w:eastAsia="zh-CN"/>
        </w:rPr>
        <w:t xml:space="preserve">  </w:t>
      </w:r>
    </w:p>
    <w:p w14:paraId="6400345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方正仿宋_GBK" w:hAnsi="方正仿宋_GBK" w:eastAsia="方正仿宋_GBK" w:cs="方正仿宋_GBK"/>
          <w:b w:val="0"/>
          <w:bCs w:val="0"/>
          <w:sz w:val="30"/>
          <w:szCs w:val="30"/>
          <w:u w:val="single"/>
          <w:lang w:val="en-US" w:eastAsia="zh-CN"/>
        </w:rPr>
      </w:pPr>
      <w:r>
        <w:rPr>
          <w:rFonts w:hint="eastAsia" w:ascii="方正仿宋_GBK" w:hAnsi="方正仿宋_GBK" w:eastAsia="方正仿宋_GBK" w:cs="方正仿宋_GBK"/>
          <w:b w:val="0"/>
          <w:bCs w:val="0"/>
          <w:sz w:val="30"/>
          <w:szCs w:val="30"/>
          <w:lang w:val="en-US" w:eastAsia="zh-CN"/>
        </w:rPr>
        <w:t>协办单位：</w:t>
      </w:r>
      <w:r>
        <w:rPr>
          <w:rFonts w:hint="eastAsia" w:ascii="方正仿宋_GBK" w:hAnsi="方正仿宋_GBK" w:eastAsia="方正仿宋_GBK" w:cs="方正仿宋_GBK"/>
          <w:b w:val="0"/>
          <w:bCs w:val="0"/>
          <w:sz w:val="30"/>
          <w:szCs w:val="30"/>
          <w:u w:val="single"/>
          <w:lang w:val="en-US" w:eastAsia="zh-CN"/>
        </w:rPr>
        <w:t xml:space="preserve">                                      </w:t>
      </w:r>
      <w:r>
        <w:rPr>
          <w:rFonts w:hint="eastAsia" w:ascii="方正仿宋_GBK" w:hAnsi="方正仿宋_GBK" w:eastAsia="方正仿宋_GBK" w:cs="方正仿宋_GBK"/>
          <w:b w:val="0"/>
          <w:bCs w:val="0"/>
          <w:sz w:val="30"/>
          <w:szCs w:val="30"/>
          <w:lang w:val="en-US" w:eastAsia="zh-CN"/>
        </w:rPr>
        <w:t>（盖章）</w:t>
      </w:r>
    </w:p>
    <w:p w14:paraId="3187A57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方正仿宋_GBK" w:hAnsi="方正仿宋_GBK" w:eastAsia="方正仿宋_GBK" w:cs="方正仿宋_GBK"/>
          <w:b w:val="0"/>
          <w:bCs w:val="0"/>
          <w:sz w:val="30"/>
          <w:szCs w:val="30"/>
          <w:lang w:val="en-US" w:eastAsia="zh-CN"/>
        </w:rPr>
      </w:pPr>
      <w:r>
        <w:rPr>
          <w:rFonts w:hint="eastAsia" w:ascii="方正仿宋_GBK" w:hAnsi="方正仿宋_GBK" w:eastAsia="方正仿宋_GBK" w:cs="方正仿宋_GBK"/>
          <w:b w:val="0"/>
          <w:bCs w:val="0"/>
          <w:sz w:val="30"/>
          <w:szCs w:val="30"/>
          <w:lang w:val="en-US" w:eastAsia="zh-CN"/>
        </w:rPr>
        <w:t>联系人：</w:t>
      </w:r>
      <w:r>
        <w:rPr>
          <w:rFonts w:hint="eastAsia" w:ascii="方正仿宋_GBK" w:hAnsi="方正仿宋_GBK" w:eastAsia="方正仿宋_GBK" w:cs="方正仿宋_GBK"/>
          <w:b w:val="0"/>
          <w:bCs w:val="0"/>
          <w:sz w:val="30"/>
          <w:szCs w:val="30"/>
          <w:u w:val="single"/>
          <w:lang w:val="en-US" w:eastAsia="zh-CN"/>
        </w:rPr>
        <w:t xml:space="preserve">           </w:t>
      </w:r>
      <w:r>
        <w:rPr>
          <w:rFonts w:hint="eastAsia" w:ascii="方正仿宋_GBK" w:hAnsi="方正仿宋_GBK" w:eastAsia="方正仿宋_GBK" w:cs="方正仿宋_GBK"/>
          <w:b w:val="0"/>
          <w:bCs w:val="0"/>
          <w:sz w:val="30"/>
          <w:szCs w:val="30"/>
          <w:lang w:val="en-US" w:eastAsia="zh-CN"/>
        </w:rPr>
        <w:t>电话：</w:t>
      </w:r>
      <w:r>
        <w:rPr>
          <w:rFonts w:hint="eastAsia" w:ascii="方正仿宋_GBK" w:hAnsi="方正仿宋_GBK" w:eastAsia="方正仿宋_GBK" w:cs="方正仿宋_GBK"/>
          <w:b w:val="0"/>
          <w:bCs w:val="0"/>
          <w:sz w:val="30"/>
          <w:szCs w:val="30"/>
          <w:u w:val="single"/>
          <w:lang w:val="en-US" w:eastAsia="zh-CN"/>
        </w:rPr>
        <w:t xml:space="preserve">            </w:t>
      </w:r>
      <w:r>
        <w:rPr>
          <w:rFonts w:hint="eastAsia" w:ascii="方正仿宋_GBK" w:hAnsi="方正仿宋_GBK" w:eastAsia="方正仿宋_GBK" w:cs="方正仿宋_GBK"/>
          <w:b w:val="0"/>
          <w:bCs w:val="0"/>
          <w:sz w:val="30"/>
          <w:szCs w:val="30"/>
          <w:u w:val="none"/>
          <w:lang w:val="en-US" w:eastAsia="zh-CN"/>
        </w:rPr>
        <w:t>参训总人数</w:t>
      </w:r>
      <w:r>
        <w:rPr>
          <w:rFonts w:hint="eastAsia" w:ascii="方正仿宋_GBK" w:hAnsi="方正仿宋_GBK" w:eastAsia="方正仿宋_GBK" w:cs="方正仿宋_GBK"/>
          <w:b w:val="0"/>
          <w:bCs w:val="0"/>
          <w:sz w:val="30"/>
          <w:szCs w:val="30"/>
          <w:lang w:val="en-US" w:eastAsia="zh-CN"/>
        </w:rPr>
        <w:t>：</w:t>
      </w:r>
      <w:r>
        <w:rPr>
          <w:rFonts w:hint="eastAsia" w:ascii="方正仿宋_GBK" w:hAnsi="方正仿宋_GBK" w:eastAsia="方正仿宋_GBK" w:cs="方正仿宋_GBK"/>
          <w:b w:val="0"/>
          <w:bCs w:val="0"/>
          <w:sz w:val="30"/>
          <w:szCs w:val="30"/>
          <w:u w:val="single"/>
          <w:lang w:val="en-US" w:eastAsia="zh-CN"/>
        </w:rPr>
        <w:t xml:space="preserve">       </w:t>
      </w:r>
    </w:p>
    <w:tbl>
      <w:tblPr>
        <w:tblStyle w:val="4"/>
        <w:tblW w:w="8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309"/>
        <w:gridCol w:w="3525"/>
        <w:gridCol w:w="1170"/>
        <w:gridCol w:w="1796"/>
      </w:tblGrid>
      <w:tr w14:paraId="1E34D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24" w:type="dxa"/>
            <w:vAlign w:val="top"/>
          </w:tcPr>
          <w:p w14:paraId="36FD348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黑体_GBK" w:hAnsi="方正黑体_GBK" w:eastAsia="方正黑体_GBK" w:cs="方正黑体_GBK"/>
                <w:b w:val="0"/>
                <w:bCs w:val="0"/>
                <w:sz w:val="24"/>
                <w:szCs w:val="24"/>
                <w:vertAlign w:val="baseline"/>
                <w:lang w:val="en-US" w:eastAsia="zh-CN"/>
              </w:rPr>
            </w:pPr>
            <w:r>
              <w:rPr>
                <w:rFonts w:hint="eastAsia" w:ascii="方正黑体_GBK" w:hAnsi="方正黑体_GBK" w:eastAsia="方正黑体_GBK" w:cs="方正黑体_GBK"/>
                <w:b w:val="0"/>
                <w:bCs w:val="0"/>
                <w:sz w:val="24"/>
                <w:szCs w:val="24"/>
                <w:vertAlign w:val="baseline"/>
                <w:lang w:val="en-US" w:eastAsia="zh-CN"/>
              </w:rPr>
              <w:t>序号</w:t>
            </w:r>
          </w:p>
        </w:tc>
        <w:tc>
          <w:tcPr>
            <w:tcW w:w="1309" w:type="dxa"/>
            <w:vAlign w:val="top"/>
          </w:tcPr>
          <w:p w14:paraId="375AED39">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黑体_GBK" w:hAnsi="方正黑体_GBK" w:eastAsia="方正黑体_GBK" w:cs="方正黑体_GBK"/>
                <w:b w:val="0"/>
                <w:bCs w:val="0"/>
                <w:sz w:val="24"/>
                <w:szCs w:val="24"/>
                <w:vertAlign w:val="baseline"/>
                <w:lang w:val="en-US" w:eastAsia="zh-CN"/>
              </w:rPr>
            </w:pPr>
            <w:r>
              <w:rPr>
                <w:rFonts w:hint="eastAsia" w:ascii="方正黑体_GBK" w:hAnsi="方正黑体_GBK" w:eastAsia="方正黑体_GBK" w:cs="方正黑体_GBK"/>
                <w:b w:val="0"/>
                <w:bCs w:val="0"/>
                <w:sz w:val="24"/>
                <w:szCs w:val="24"/>
                <w:vertAlign w:val="baseline"/>
                <w:lang w:val="en-US" w:eastAsia="zh-CN"/>
              </w:rPr>
              <w:t>姓名</w:t>
            </w:r>
          </w:p>
        </w:tc>
        <w:tc>
          <w:tcPr>
            <w:tcW w:w="3525" w:type="dxa"/>
            <w:vAlign w:val="top"/>
          </w:tcPr>
          <w:p w14:paraId="22585E9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黑体_GBK" w:hAnsi="方正黑体_GBK" w:eastAsia="方正黑体_GBK" w:cs="方正黑体_GBK"/>
                <w:b w:val="0"/>
                <w:bCs w:val="0"/>
                <w:sz w:val="24"/>
                <w:szCs w:val="24"/>
                <w:vertAlign w:val="baseline"/>
                <w:lang w:val="en-US" w:eastAsia="zh-CN"/>
              </w:rPr>
            </w:pPr>
            <w:r>
              <w:rPr>
                <w:rFonts w:hint="eastAsia" w:ascii="方正黑体_GBK" w:hAnsi="方正黑体_GBK" w:eastAsia="方正黑体_GBK" w:cs="方正黑体_GBK"/>
                <w:b w:val="0"/>
                <w:bCs w:val="0"/>
                <w:sz w:val="24"/>
                <w:szCs w:val="24"/>
                <w:vertAlign w:val="baseline"/>
                <w:lang w:val="en-US" w:eastAsia="zh-CN"/>
              </w:rPr>
              <w:t>工作单位</w:t>
            </w:r>
          </w:p>
        </w:tc>
        <w:tc>
          <w:tcPr>
            <w:tcW w:w="1170" w:type="dxa"/>
            <w:vAlign w:val="top"/>
          </w:tcPr>
          <w:p w14:paraId="0314660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黑体_GBK" w:hAnsi="方正黑体_GBK" w:eastAsia="方正黑体_GBK" w:cs="方正黑体_GBK"/>
                <w:b w:val="0"/>
                <w:bCs w:val="0"/>
                <w:sz w:val="24"/>
                <w:szCs w:val="24"/>
                <w:vertAlign w:val="baseline"/>
                <w:lang w:val="en-US" w:eastAsia="zh-CN"/>
              </w:rPr>
            </w:pPr>
            <w:r>
              <w:rPr>
                <w:rFonts w:hint="eastAsia" w:ascii="方正黑体_GBK" w:hAnsi="方正黑体_GBK" w:eastAsia="方正黑体_GBK" w:cs="方正黑体_GBK"/>
                <w:b w:val="0"/>
                <w:bCs w:val="0"/>
                <w:sz w:val="24"/>
                <w:szCs w:val="24"/>
                <w:vertAlign w:val="baseline"/>
                <w:lang w:val="en-US" w:eastAsia="zh-CN"/>
              </w:rPr>
              <w:t>职务</w:t>
            </w:r>
          </w:p>
        </w:tc>
        <w:tc>
          <w:tcPr>
            <w:tcW w:w="1796" w:type="dxa"/>
            <w:vAlign w:val="top"/>
          </w:tcPr>
          <w:p w14:paraId="7DD16DF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default" w:ascii="方正黑体_GBK" w:hAnsi="方正黑体_GBK" w:eastAsia="方正黑体_GBK" w:cs="方正黑体_GBK"/>
                <w:b w:val="0"/>
                <w:bCs w:val="0"/>
                <w:sz w:val="24"/>
                <w:szCs w:val="24"/>
                <w:vertAlign w:val="baseline"/>
                <w:lang w:val="en-US" w:eastAsia="zh-CN"/>
              </w:rPr>
            </w:pPr>
            <w:r>
              <w:rPr>
                <w:rFonts w:hint="eastAsia" w:ascii="方正黑体_GBK" w:hAnsi="方正黑体_GBK" w:eastAsia="方正黑体_GBK" w:cs="方正黑体_GBK"/>
                <w:b w:val="0"/>
                <w:bCs w:val="0"/>
                <w:sz w:val="24"/>
                <w:szCs w:val="24"/>
                <w:vertAlign w:val="baseline"/>
                <w:lang w:val="en-US" w:eastAsia="zh-CN"/>
              </w:rPr>
              <w:t>手机号</w:t>
            </w:r>
          </w:p>
        </w:tc>
      </w:tr>
      <w:tr w14:paraId="7FD53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24" w:type="dxa"/>
            <w:vAlign w:val="top"/>
          </w:tcPr>
          <w:p w14:paraId="1EE6D22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b w:val="0"/>
                <w:bCs w:val="0"/>
                <w:sz w:val="28"/>
                <w:szCs w:val="28"/>
                <w:vertAlign w:val="baseline"/>
                <w:lang w:val="en-US" w:eastAsia="zh-CN"/>
              </w:rPr>
            </w:pPr>
          </w:p>
        </w:tc>
        <w:tc>
          <w:tcPr>
            <w:tcW w:w="1309" w:type="dxa"/>
            <w:vAlign w:val="top"/>
          </w:tcPr>
          <w:p w14:paraId="0E29032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3525" w:type="dxa"/>
            <w:vAlign w:val="top"/>
          </w:tcPr>
          <w:p w14:paraId="16FC06E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1170" w:type="dxa"/>
            <w:vAlign w:val="top"/>
          </w:tcPr>
          <w:p w14:paraId="67BA7F24">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1796" w:type="dxa"/>
            <w:vAlign w:val="top"/>
          </w:tcPr>
          <w:p w14:paraId="121FF46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r>
      <w:tr w14:paraId="2CC4D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24" w:type="dxa"/>
            <w:vAlign w:val="top"/>
          </w:tcPr>
          <w:p w14:paraId="0C07E653">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b w:val="0"/>
                <w:bCs w:val="0"/>
                <w:sz w:val="28"/>
                <w:szCs w:val="28"/>
                <w:vertAlign w:val="baseline"/>
                <w:lang w:val="en-US" w:eastAsia="zh-CN"/>
              </w:rPr>
            </w:pPr>
          </w:p>
        </w:tc>
        <w:tc>
          <w:tcPr>
            <w:tcW w:w="1309" w:type="dxa"/>
            <w:vAlign w:val="top"/>
          </w:tcPr>
          <w:p w14:paraId="240B037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3525" w:type="dxa"/>
            <w:vAlign w:val="top"/>
          </w:tcPr>
          <w:p w14:paraId="2CBE88E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1170" w:type="dxa"/>
            <w:vAlign w:val="top"/>
          </w:tcPr>
          <w:p w14:paraId="15C6F56A">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1796" w:type="dxa"/>
            <w:vAlign w:val="top"/>
          </w:tcPr>
          <w:p w14:paraId="0A7710E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r>
      <w:tr w14:paraId="687D8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24" w:type="dxa"/>
            <w:vAlign w:val="top"/>
          </w:tcPr>
          <w:p w14:paraId="01A01EF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b w:val="0"/>
                <w:bCs w:val="0"/>
                <w:sz w:val="28"/>
                <w:szCs w:val="28"/>
                <w:vertAlign w:val="baseline"/>
                <w:lang w:val="en-US" w:eastAsia="zh-CN"/>
              </w:rPr>
            </w:pPr>
          </w:p>
        </w:tc>
        <w:tc>
          <w:tcPr>
            <w:tcW w:w="1309" w:type="dxa"/>
            <w:vAlign w:val="top"/>
          </w:tcPr>
          <w:p w14:paraId="5BCF903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3525" w:type="dxa"/>
            <w:vAlign w:val="top"/>
          </w:tcPr>
          <w:p w14:paraId="1498CD0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1170" w:type="dxa"/>
            <w:vAlign w:val="top"/>
          </w:tcPr>
          <w:p w14:paraId="54DB7A6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1796" w:type="dxa"/>
            <w:vAlign w:val="top"/>
          </w:tcPr>
          <w:p w14:paraId="09D0FF3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r>
      <w:tr w14:paraId="16415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24" w:type="dxa"/>
            <w:vAlign w:val="top"/>
          </w:tcPr>
          <w:p w14:paraId="5C4FD5B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b w:val="0"/>
                <w:bCs w:val="0"/>
                <w:sz w:val="28"/>
                <w:szCs w:val="28"/>
                <w:vertAlign w:val="baseline"/>
                <w:lang w:val="en-US" w:eastAsia="zh-CN"/>
              </w:rPr>
            </w:pPr>
          </w:p>
        </w:tc>
        <w:tc>
          <w:tcPr>
            <w:tcW w:w="1309" w:type="dxa"/>
            <w:vAlign w:val="top"/>
          </w:tcPr>
          <w:p w14:paraId="6C39C7A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3525" w:type="dxa"/>
            <w:vAlign w:val="top"/>
          </w:tcPr>
          <w:p w14:paraId="2434C59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1170" w:type="dxa"/>
            <w:vAlign w:val="top"/>
          </w:tcPr>
          <w:p w14:paraId="4482541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1796" w:type="dxa"/>
            <w:vAlign w:val="top"/>
          </w:tcPr>
          <w:p w14:paraId="5C21CDE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r>
      <w:tr w14:paraId="52D7B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24" w:type="dxa"/>
            <w:vAlign w:val="top"/>
          </w:tcPr>
          <w:p w14:paraId="789E2933">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b w:val="0"/>
                <w:bCs w:val="0"/>
                <w:sz w:val="28"/>
                <w:szCs w:val="28"/>
                <w:vertAlign w:val="baseline"/>
                <w:lang w:val="en-US" w:eastAsia="zh-CN"/>
              </w:rPr>
            </w:pPr>
          </w:p>
        </w:tc>
        <w:tc>
          <w:tcPr>
            <w:tcW w:w="1309" w:type="dxa"/>
            <w:vAlign w:val="top"/>
          </w:tcPr>
          <w:p w14:paraId="2249B8B9">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3525" w:type="dxa"/>
            <w:vAlign w:val="top"/>
          </w:tcPr>
          <w:p w14:paraId="4B6172B4">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1170" w:type="dxa"/>
            <w:vAlign w:val="top"/>
          </w:tcPr>
          <w:p w14:paraId="17889EA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1796" w:type="dxa"/>
            <w:vAlign w:val="top"/>
          </w:tcPr>
          <w:p w14:paraId="456BD38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r>
      <w:tr w14:paraId="7B4BB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24" w:type="dxa"/>
            <w:vAlign w:val="top"/>
          </w:tcPr>
          <w:p w14:paraId="40E8723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仿宋_GBK" w:cs="Times New Roman"/>
                <w:b w:val="0"/>
                <w:bCs w:val="0"/>
                <w:sz w:val="28"/>
                <w:szCs w:val="28"/>
                <w:vertAlign w:val="baseline"/>
                <w:lang w:val="en-US" w:eastAsia="zh-CN"/>
              </w:rPr>
            </w:pPr>
          </w:p>
        </w:tc>
        <w:tc>
          <w:tcPr>
            <w:tcW w:w="1309" w:type="dxa"/>
            <w:vAlign w:val="top"/>
          </w:tcPr>
          <w:p w14:paraId="5F04031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3525" w:type="dxa"/>
            <w:vAlign w:val="top"/>
          </w:tcPr>
          <w:p w14:paraId="044CA356">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1170" w:type="dxa"/>
            <w:vAlign w:val="top"/>
          </w:tcPr>
          <w:p w14:paraId="13AF4E5D">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c>
          <w:tcPr>
            <w:tcW w:w="1796" w:type="dxa"/>
            <w:vAlign w:val="top"/>
          </w:tcPr>
          <w:p w14:paraId="3B48F26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方正仿宋_GBK" w:hAnsi="方正仿宋_GBK" w:eastAsia="方正仿宋_GBK" w:cs="方正仿宋_GBK"/>
                <w:b w:val="0"/>
                <w:bCs w:val="0"/>
                <w:sz w:val="24"/>
                <w:szCs w:val="24"/>
                <w:vertAlign w:val="baseline"/>
                <w:lang w:val="en-US" w:eastAsia="zh-CN"/>
              </w:rPr>
            </w:pPr>
          </w:p>
        </w:tc>
      </w:tr>
    </w:tbl>
    <w:p w14:paraId="54A69A77">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rPr>
          <w:rFonts w:hint="eastAsia" w:ascii="方正黑体_GBK" w:hAnsi="方正黑体_GBK" w:eastAsia="方正黑体_GBK" w:cs="方正黑体_GBK"/>
          <w:b w:val="0"/>
          <w:bCs w:val="0"/>
          <w:sz w:val="28"/>
          <w:szCs w:val="28"/>
          <w:lang w:val="en-US" w:eastAsia="zh-CN"/>
        </w:rPr>
      </w:pPr>
      <w:r>
        <w:rPr>
          <w:rFonts w:hint="default" w:ascii="Times New Roman" w:hAnsi="Times New Roman" w:eastAsia="方正仿宋_GBK" w:cs="Times New Roman"/>
          <w:b/>
          <w:bCs/>
          <w:sz w:val="28"/>
          <w:szCs w:val="28"/>
          <w:lang w:val="en-US" w:eastAsia="zh-CN"/>
        </w:rPr>
        <w:t>说明：</w:t>
      </w:r>
      <w:r>
        <w:rPr>
          <w:rFonts w:hint="default" w:ascii="Times New Roman" w:hAnsi="Times New Roman" w:eastAsia="方正仿宋_GBK" w:cs="Times New Roman"/>
          <w:b w:val="0"/>
          <w:bCs w:val="0"/>
          <w:sz w:val="28"/>
          <w:szCs w:val="28"/>
          <w:lang w:val="en-US" w:eastAsia="zh-CN"/>
        </w:rPr>
        <w:t>请</w:t>
      </w:r>
      <w:r>
        <w:rPr>
          <w:rFonts w:hint="eastAsia" w:ascii="Times New Roman" w:hAnsi="Times New Roman" w:eastAsia="方正仿宋_GBK" w:cs="Times New Roman"/>
          <w:b w:val="0"/>
          <w:bCs w:val="0"/>
          <w:sz w:val="28"/>
          <w:szCs w:val="28"/>
          <w:lang w:val="en-US" w:eastAsia="zh-CN"/>
        </w:rPr>
        <w:t>务必正确</w:t>
      </w:r>
      <w:r>
        <w:rPr>
          <w:rFonts w:hint="default" w:ascii="Times New Roman" w:hAnsi="Times New Roman" w:eastAsia="方正仿宋_GBK" w:cs="Times New Roman"/>
          <w:b w:val="0"/>
          <w:bCs w:val="0"/>
          <w:sz w:val="28"/>
          <w:szCs w:val="28"/>
          <w:lang w:val="en-US" w:eastAsia="zh-CN"/>
        </w:rPr>
        <w:t>填写手机号，</w:t>
      </w:r>
      <w:r>
        <w:rPr>
          <w:rFonts w:hint="eastAsia" w:ascii="Times New Roman" w:hAnsi="Times New Roman" w:eastAsia="方正仿宋_GBK" w:cs="Times New Roman"/>
          <w:b w:val="0"/>
          <w:bCs w:val="0"/>
          <w:sz w:val="28"/>
          <w:szCs w:val="28"/>
          <w:lang w:val="en-US" w:eastAsia="zh-CN"/>
        </w:rPr>
        <w:t>首次登录在线</w:t>
      </w:r>
      <w:r>
        <w:rPr>
          <w:rFonts w:hint="default" w:ascii="Times New Roman" w:hAnsi="Times New Roman" w:eastAsia="方正仿宋_GBK" w:cs="Times New Roman"/>
          <w:b w:val="0"/>
          <w:bCs w:val="0"/>
          <w:sz w:val="28"/>
          <w:szCs w:val="28"/>
          <w:lang w:val="en-US" w:eastAsia="zh-CN"/>
        </w:rPr>
        <w:t>学习</w:t>
      </w:r>
      <w:r>
        <w:rPr>
          <w:rFonts w:hint="eastAsia" w:ascii="Times New Roman" w:hAnsi="Times New Roman" w:eastAsia="方正仿宋_GBK" w:cs="Times New Roman"/>
          <w:b w:val="0"/>
          <w:bCs w:val="0"/>
          <w:sz w:val="28"/>
          <w:szCs w:val="28"/>
          <w:lang w:val="en-US" w:eastAsia="zh-CN"/>
        </w:rPr>
        <w:t>平台需进行手机号验证</w:t>
      </w:r>
      <w:r>
        <w:rPr>
          <w:rFonts w:hint="default" w:ascii="Times New Roman" w:hAnsi="Times New Roman" w:eastAsia="方正仿宋_GBK" w:cs="Times New Roman"/>
          <w:b w:val="0"/>
          <w:bCs w:val="0"/>
          <w:sz w:val="28"/>
          <w:szCs w:val="28"/>
          <w:lang w:val="en-US" w:eastAsia="zh-CN"/>
        </w:rPr>
        <w:t xml:space="preserve">。      </w:t>
      </w:r>
      <w:r>
        <w:rPr>
          <w:rFonts w:hint="eastAsia" w:ascii="方正仿宋_GBK" w:hAnsi="方正仿宋_GBK" w:eastAsia="方正仿宋_GBK" w:cs="方正仿宋_GBK"/>
          <w:b w:val="0"/>
          <w:bCs w:val="0"/>
          <w:sz w:val="30"/>
          <w:szCs w:val="30"/>
          <w:lang w:val="en-US" w:eastAsia="zh-CN"/>
        </w:rPr>
        <w:t xml:space="preserve">                 </w:t>
      </w:r>
    </w:p>
    <w:p w14:paraId="60E72D1F">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方正仿宋_GB2312" w:cs="Times New Roman"/>
          <w:i w:val="0"/>
          <w:iCs w:val="0"/>
          <w:caps w:val="0"/>
          <w:color w:val="000000" w:themeColor="text1"/>
          <w:spacing w:val="0"/>
          <w:sz w:val="28"/>
          <w:szCs w:val="28"/>
          <w:shd w:val="clear" w:color="auto" w:fill="FFFFFF"/>
          <w:lang w:val="en-US" w:eastAsia="zh-CN"/>
          <w14:textFill>
            <w14:solidFill>
              <w14:schemeClr w14:val="tx1"/>
            </w14:solidFill>
          </w14:textFill>
        </w:rPr>
      </w:pPr>
    </w:p>
    <w:sectPr>
      <w:pgSz w:w="11906" w:h="16838"/>
      <w:pgMar w:top="1660" w:right="1800" w:bottom="1338"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FB6F449-F1A0-4560-A356-CC5CD9927CE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auto"/>
    <w:pitch w:val="default"/>
    <w:sig w:usb0="A00002BF" w:usb1="38CF7CFA" w:usb2="00082016" w:usb3="00000000" w:csb0="00040001" w:csb1="00000000"/>
    <w:embedRegular r:id="rId2" w:fontKey="{8301F409-9238-498E-AB3F-100F1DB54AE7}"/>
  </w:font>
  <w:font w:name="方正仿宋_GB2312">
    <w:altName w:val="仿宋"/>
    <w:panose1 w:val="02000000000000000000"/>
    <w:charset w:val="86"/>
    <w:family w:val="auto"/>
    <w:pitch w:val="default"/>
    <w:sig w:usb0="00000000" w:usb1="00000000" w:usb2="00000012" w:usb3="00000000" w:csb0="00040001" w:csb1="00000000"/>
    <w:embedRegular r:id="rId3" w:fontKey="{C872FEBB-E24B-4CF7-93BA-1E9A8AC7EA9E}"/>
  </w:font>
  <w:font w:name="仿宋">
    <w:panose1 w:val="02010609060101010101"/>
    <w:charset w:val="86"/>
    <w:family w:val="auto"/>
    <w:pitch w:val="default"/>
    <w:sig w:usb0="800002BF" w:usb1="38CF7CFA" w:usb2="00000016" w:usb3="00000000" w:csb0="00040001" w:csb1="00000000"/>
    <w:embedRegular r:id="rId4" w:fontKey="{F3F5A420-6E40-4BCE-9120-B16B5FB10B86}"/>
  </w:font>
  <w:font w:name="方正黑体_GBK">
    <w:panose1 w:val="02000000000000000000"/>
    <w:charset w:val="86"/>
    <w:family w:val="auto"/>
    <w:pitch w:val="default"/>
    <w:sig w:usb0="A00002BF" w:usb1="38CF7CFA" w:usb2="00082016" w:usb3="00000000" w:csb0="00040001" w:csb1="00000000"/>
    <w:embedRegular r:id="rId5" w:fontKey="{E7F83253-E604-4A2B-877D-5F5B563BD725}"/>
  </w:font>
  <w:font w:name="方正仿宋_GBK">
    <w:panose1 w:val="02000000000000000000"/>
    <w:charset w:val="86"/>
    <w:family w:val="auto"/>
    <w:pitch w:val="default"/>
    <w:sig w:usb0="A00002BF" w:usb1="38CF7CFA" w:usb2="00082016" w:usb3="00000000" w:csb0="00040001" w:csb1="00000000"/>
    <w:embedRegular r:id="rId6" w:fontKey="{3408E816-1245-4023-B88D-6EFCF6D98A0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385D57"/>
    <w:multiLevelType w:val="singleLevel"/>
    <w:tmpl w:val="02385D5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B246E2"/>
    <w:rsid w:val="00FA4BD4"/>
    <w:rsid w:val="08CA6E29"/>
    <w:rsid w:val="0CB246E2"/>
    <w:rsid w:val="0CD45C4C"/>
    <w:rsid w:val="0DBB2F0C"/>
    <w:rsid w:val="11397499"/>
    <w:rsid w:val="11CB1D14"/>
    <w:rsid w:val="143020D0"/>
    <w:rsid w:val="1468591A"/>
    <w:rsid w:val="15082475"/>
    <w:rsid w:val="15690030"/>
    <w:rsid w:val="1861202D"/>
    <w:rsid w:val="1EFD452B"/>
    <w:rsid w:val="1F2A4302"/>
    <w:rsid w:val="1FE77CB2"/>
    <w:rsid w:val="221D2709"/>
    <w:rsid w:val="23270F39"/>
    <w:rsid w:val="261461CC"/>
    <w:rsid w:val="2C272212"/>
    <w:rsid w:val="337F42B4"/>
    <w:rsid w:val="33C74C15"/>
    <w:rsid w:val="35654ACB"/>
    <w:rsid w:val="38697C17"/>
    <w:rsid w:val="40B83B5E"/>
    <w:rsid w:val="4660212A"/>
    <w:rsid w:val="486400F0"/>
    <w:rsid w:val="4AC82A61"/>
    <w:rsid w:val="4AE2309B"/>
    <w:rsid w:val="4F2064F4"/>
    <w:rsid w:val="51C51F0A"/>
    <w:rsid w:val="54A826B0"/>
    <w:rsid w:val="5AF32F97"/>
    <w:rsid w:val="5C1E6749"/>
    <w:rsid w:val="5D4E7523"/>
    <w:rsid w:val="5E44033B"/>
    <w:rsid w:val="5E980915"/>
    <w:rsid w:val="613B7F48"/>
    <w:rsid w:val="62D00ABF"/>
    <w:rsid w:val="663C5897"/>
    <w:rsid w:val="729D3D2D"/>
    <w:rsid w:val="753C2269"/>
    <w:rsid w:val="76C27A63"/>
    <w:rsid w:val="76F372F9"/>
    <w:rsid w:val="77562203"/>
    <w:rsid w:val="77F36463"/>
    <w:rsid w:val="79AA6EA6"/>
    <w:rsid w:val="79F744BA"/>
    <w:rsid w:val="7A704644"/>
    <w:rsid w:val="7AB03A59"/>
    <w:rsid w:val="7C3F374D"/>
    <w:rsid w:val="7DF0025B"/>
    <w:rsid w:val="7E467283"/>
    <w:rsid w:val="7F6D06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bf8262ec-4e8a-451a-9813-cf5967e4155d</errorID>
      <errorWord>&lt;</errorWord>
      <group>L1_Format</group>
      <groupName>格式问题</groupName>
      <ability>L2_HalfPunc</ability>
      <abilityName>全半角检查</abilityName>
      <candidateList>
        <item>〈</item>
      </candidateList>
      <explain>文本全半角错误。</explain>
      <paraID>48C540F7</paraID>
      <start>80</start>
      <end>81</end>
      <status>modified</status>
      <modifiedWord>〈</modifiedWord>
      <trackRevisions>false</trackRevisions>
    </reviewItem>
    <reviewItem>
      <errorID>ee06a7cb-15ee-46e2-b76d-ad143bb00e0f</errorID>
      <errorWord>&gt;的通知》</errorWord>
      <group>L1_Punc</group>
      <groupName>标点问题</groupName>
      <ability>L2_Punc</ability>
      <abilityName>标点符号检查</abilityName>
      <candidateList>
        <item>〉的通知》</item>
      </candidateList>
      <explain/>
      <paraID>48C540F7</paraID>
      <start>100</start>
      <end>105</end>
      <status>modified</status>
      <modifiedWord>〉的通知》</modifiedWord>
      <trackRevisions>false</trackRevisions>
    </reviewItem>
  </reviewItems>
  <config/>
</contractReview>
</file>

<file path=customXml/itemProps1.xml><?xml version="1.0" encoding="utf-8"?>
<ds:datastoreItem xmlns:ds="http://schemas.openxmlformats.org/officeDocument/2006/customXml" ds:itemID="{6319a82d-a406-46f1-9e87-62a6627eb75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2206</Words>
  <Characters>2285</Characters>
  <Lines>0</Lines>
  <Paragraphs>0</Paragraphs>
  <TotalTime>43</TotalTime>
  <ScaleCrop>false</ScaleCrop>
  <LinksUpToDate>false</LinksUpToDate>
  <CharactersWithSpaces>2391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2025-03-20T01:53:00Z</dcterms:created>
  <dc:creator>振罡</dc:creator>
  <cp:lastModifiedBy>振罡</cp:lastModifiedBy>
  <cp:lastPrinted>2025-05-13T01:45:00Z</cp:lastPrinted>
  <dcterms:modified xsi:type="dcterms:W3CDTF">2025-12-01T03:23:00Z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BD9FA0B3FBCF4092A363BCA5BF88C8A1_13</vt:lpwstr>
  </property>
  <property fmtid="{D5CDD505-2E9C-101B-9397-08002B2CF9AE}" pid="4" name="KSOTemplateDocerSaveRecord">
    <vt:lpwstr>eyJoZGlkIjoiYzRjNTZmOGFjNjZhYzhhZDJkY2VmZmY1ZTE2ZDZlYjkiLCJ1c2VySWQiOiI0MTE4Njc4NDQifQ==</vt:lpwstr>
  </property>
</Properties>
</file>